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ECB" w14:textId="77777777" w:rsidR="00553FC5" w:rsidRPr="00565C02" w:rsidRDefault="00553FC5" w:rsidP="00DA584E">
      <w:pPr>
        <w:pStyle w:val="Pressemitteilung"/>
      </w:pPr>
    </w:p>
    <w:p w14:paraId="2454FC75" w14:textId="77777777" w:rsidR="00553FC5" w:rsidRPr="00565C02" w:rsidRDefault="003A6B46" w:rsidP="00DA584E">
      <w:pPr>
        <w:pStyle w:val="Pressemitteilung"/>
      </w:pPr>
      <w:r w:rsidRPr="00565C02">
        <w:rPr>
          <w:noProof/>
        </w:rPr>
        <mc:AlternateContent>
          <mc:Choice Requires="wps">
            <w:drawing>
              <wp:anchor distT="0" distB="0" distL="114300" distR="114300" simplePos="0" relativeHeight="251658240" behindDoc="0" locked="0" layoutInCell="1" allowOverlap="1" wp14:anchorId="46F93F67" wp14:editId="6302388B">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8B5B09" w14:textId="77777777" w:rsidR="00D10394" w:rsidRDefault="00D10394">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D10394" w:rsidRDefault="00D10394">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280985" w14:textId="77777777" w:rsidR="00D10394" w:rsidRDefault="00D10394">
                            <w:pPr>
                              <w:pStyle w:val="Noparagraphstyle"/>
                              <w:rPr>
                                <w:rFonts w:ascii="Arial" w:hAnsi="Arial" w:cs="Arial"/>
                                <w:sz w:val="16"/>
                                <w:szCs w:val="16"/>
                              </w:rPr>
                            </w:pPr>
                          </w:p>
                          <w:p w14:paraId="4D022A87" w14:textId="77777777" w:rsidR="00D10394" w:rsidRDefault="00D10394">
                            <w:pPr>
                              <w:pStyle w:val="Noparagraphstyle"/>
                              <w:rPr>
                                <w:rFonts w:ascii="Arial" w:hAnsi="Arial" w:cs="Arial"/>
                                <w:sz w:val="16"/>
                                <w:szCs w:val="16"/>
                              </w:rPr>
                            </w:pPr>
                            <w:r>
                              <w:rPr>
                                <w:rFonts w:ascii="Arial" w:hAnsi="Arial" w:cs="Arial"/>
                                <w:sz w:val="16"/>
                                <w:szCs w:val="16"/>
                              </w:rPr>
                              <w:t>Helmholtzstraße 16</w:t>
                            </w:r>
                          </w:p>
                          <w:p w14:paraId="672664E4"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D10394" w:rsidRPr="007D6A18" w:rsidRDefault="00D10394">
                            <w:pPr>
                              <w:pStyle w:val="Noparagraphstyle"/>
                              <w:rPr>
                                <w:rFonts w:ascii="Arial" w:hAnsi="Arial" w:cs="Arial"/>
                                <w:sz w:val="16"/>
                                <w:szCs w:val="16"/>
                              </w:rPr>
                            </w:pPr>
                          </w:p>
                          <w:p w14:paraId="6B20F7DF"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D10394" w:rsidRPr="007D6A18" w:rsidRDefault="00D10394">
                            <w:pPr>
                              <w:pStyle w:val="Noparagraphstyle"/>
                              <w:rPr>
                                <w:rFonts w:ascii="Arial" w:hAnsi="Arial" w:cs="Arial"/>
                                <w:sz w:val="16"/>
                                <w:szCs w:val="16"/>
                              </w:rPr>
                            </w:pPr>
                            <w:r>
                              <w:rPr>
                                <w:rFonts w:ascii="Arial" w:hAnsi="Arial" w:cs="Arial"/>
                                <w:sz w:val="16"/>
                                <w:szCs w:val="16"/>
                              </w:rPr>
                              <w:t>Fax: +49 731 50-12-22020</w:t>
                            </w:r>
                          </w:p>
                          <w:p w14:paraId="18537D49"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93F67"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5F8B5B09" w14:textId="77777777" w:rsidR="00D10394" w:rsidRDefault="00D10394">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00305B37" w14:textId="77777777" w:rsidR="00D10394" w:rsidRDefault="00D10394">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5A280985" w14:textId="77777777" w:rsidR="00D10394" w:rsidRDefault="00D10394">
                      <w:pPr>
                        <w:pStyle w:val="Noparagraphstyle"/>
                        <w:rPr>
                          <w:rFonts w:ascii="Arial" w:hAnsi="Arial" w:cs="Arial"/>
                          <w:sz w:val="16"/>
                          <w:szCs w:val="16"/>
                        </w:rPr>
                      </w:pPr>
                    </w:p>
                    <w:p w14:paraId="4D022A87" w14:textId="77777777" w:rsidR="00D10394" w:rsidRDefault="00D10394">
                      <w:pPr>
                        <w:pStyle w:val="Noparagraphstyle"/>
                        <w:rPr>
                          <w:rFonts w:ascii="Arial" w:hAnsi="Arial" w:cs="Arial"/>
                          <w:sz w:val="16"/>
                          <w:szCs w:val="16"/>
                        </w:rPr>
                      </w:pPr>
                      <w:r>
                        <w:rPr>
                          <w:rFonts w:ascii="Arial" w:hAnsi="Arial" w:cs="Arial"/>
                          <w:sz w:val="16"/>
                          <w:szCs w:val="16"/>
                        </w:rPr>
                        <w:t>Helmholtzstraße 16</w:t>
                      </w:r>
                    </w:p>
                    <w:p w14:paraId="672664E4"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89081 Ulm, Germany</w:t>
                      </w:r>
                    </w:p>
                    <w:p w14:paraId="46F97597" w14:textId="77777777" w:rsidR="00D10394" w:rsidRPr="007D6A18" w:rsidRDefault="00D10394">
                      <w:pPr>
                        <w:pStyle w:val="Noparagraphstyle"/>
                        <w:rPr>
                          <w:rFonts w:ascii="Arial" w:hAnsi="Arial" w:cs="Arial"/>
                          <w:sz w:val="16"/>
                          <w:szCs w:val="16"/>
                        </w:rPr>
                      </w:pPr>
                    </w:p>
                    <w:p w14:paraId="6B20F7DF"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Tel: +49 731 50-22121</w:t>
                      </w:r>
                    </w:p>
                    <w:p w14:paraId="6AD213EE" w14:textId="77777777" w:rsidR="00D10394" w:rsidRPr="007D6A18" w:rsidRDefault="00D10394">
                      <w:pPr>
                        <w:pStyle w:val="Noparagraphstyle"/>
                        <w:rPr>
                          <w:rFonts w:ascii="Arial" w:hAnsi="Arial" w:cs="Arial"/>
                          <w:sz w:val="16"/>
                          <w:szCs w:val="16"/>
                        </w:rPr>
                      </w:pPr>
                      <w:r>
                        <w:rPr>
                          <w:rFonts w:ascii="Arial" w:hAnsi="Arial" w:cs="Arial"/>
                          <w:sz w:val="16"/>
                          <w:szCs w:val="16"/>
                        </w:rPr>
                        <w:t>Fax: +49 731 50-12-22020</w:t>
                      </w:r>
                    </w:p>
                    <w:p w14:paraId="18537D49"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pressestelle@uni-ulm.de</w:t>
                      </w:r>
                    </w:p>
                    <w:p w14:paraId="55FA1BAE" w14:textId="77777777" w:rsidR="00D10394" w:rsidRPr="007D6A18" w:rsidRDefault="00D10394">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565C02">
        <w:rPr>
          <w:noProof/>
        </w:rPr>
        <mc:AlternateContent>
          <mc:Choice Requires="wps">
            <w:drawing>
              <wp:anchor distT="0" distB="0" distL="114300" distR="114300" simplePos="0" relativeHeight="251657216" behindDoc="0" locked="0" layoutInCell="1" allowOverlap="1" wp14:anchorId="67401C70" wp14:editId="218FDCC4">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B16A9" w14:textId="77777777" w:rsidR="00D10394" w:rsidRDefault="00D10394">
                            <w:pPr>
                              <w:rPr>
                                <w:b/>
                                <w:bCs/>
                              </w:rPr>
                            </w:pPr>
                            <w:r>
                              <w:rPr>
                                <w:b/>
                                <w:bCs/>
                              </w:rPr>
                              <w:t>Pressemitteilung</w:t>
                            </w:r>
                          </w:p>
                          <w:p w14:paraId="0ED11C67" w14:textId="2028D5FD" w:rsidR="00D10394" w:rsidRPr="00F71FB9" w:rsidRDefault="004B259A">
                            <w:pPr>
                              <w:rPr>
                                <w:bCs/>
                              </w:rPr>
                            </w:pPr>
                            <w:r>
                              <w:rPr>
                                <w:bCs/>
                              </w:rPr>
                              <w:t>25.11</w:t>
                            </w:r>
                            <w:r w:rsidR="00D10394"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01C70"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0DEB16A9" w14:textId="77777777" w:rsidR="00D10394" w:rsidRDefault="00D10394">
                      <w:pPr>
                        <w:rPr>
                          <w:b/>
                          <w:bCs/>
                        </w:rPr>
                      </w:pPr>
                      <w:r>
                        <w:rPr>
                          <w:b/>
                          <w:bCs/>
                        </w:rPr>
                        <w:t>Pressemitteilung</w:t>
                      </w:r>
                    </w:p>
                    <w:p w14:paraId="0ED11C67" w14:textId="2028D5FD" w:rsidR="00D10394" w:rsidRPr="00F71FB9" w:rsidRDefault="004B259A">
                      <w:pPr>
                        <w:rPr>
                          <w:bCs/>
                        </w:rPr>
                      </w:pPr>
                      <w:r>
                        <w:rPr>
                          <w:bCs/>
                        </w:rPr>
                        <w:t>25.11</w:t>
                      </w:r>
                      <w:r w:rsidR="00D10394" w:rsidRPr="00F71FB9">
                        <w:rPr>
                          <w:bCs/>
                        </w:rPr>
                        <w:t>.2021</w:t>
                      </w:r>
                    </w:p>
                  </w:txbxContent>
                </v:textbox>
              </v:shape>
            </w:pict>
          </mc:Fallback>
        </mc:AlternateContent>
      </w:r>
    </w:p>
    <w:p w14:paraId="6B65DC82" w14:textId="77777777" w:rsidR="00553FC5" w:rsidRPr="00565C02" w:rsidRDefault="00553FC5" w:rsidP="00DA584E">
      <w:pPr>
        <w:pStyle w:val="Pressemitteilung"/>
      </w:pPr>
    </w:p>
    <w:p w14:paraId="3DC9566C" w14:textId="77777777" w:rsidR="00553FC5" w:rsidRPr="00565C02" w:rsidRDefault="00553FC5" w:rsidP="00DA584E">
      <w:pPr>
        <w:pStyle w:val="Pressemitteilung"/>
      </w:pPr>
    </w:p>
    <w:p w14:paraId="700535FD" w14:textId="77777777" w:rsidR="00553FC5" w:rsidRPr="00565C02" w:rsidRDefault="00553FC5" w:rsidP="00DA584E">
      <w:pPr>
        <w:pStyle w:val="Pressemitteilung"/>
      </w:pPr>
    </w:p>
    <w:p w14:paraId="12F51310" w14:textId="77777777" w:rsidR="00553FC5" w:rsidRPr="00565C02" w:rsidRDefault="00553FC5" w:rsidP="00DA584E">
      <w:pPr>
        <w:pStyle w:val="Pressemitteilung"/>
      </w:pPr>
    </w:p>
    <w:p w14:paraId="5EE912DE" w14:textId="77777777" w:rsidR="00553FC5" w:rsidRPr="00565C02" w:rsidRDefault="00553FC5" w:rsidP="00DA584E">
      <w:pPr>
        <w:pStyle w:val="Pressemitteilung"/>
      </w:pPr>
    </w:p>
    <w:p w14:paraId="2E85C87C" w14:textId="51957CB2" w:rsidR="00553FC5" w:rsidRPr="006A635D" w:rsidRDefault="00D619E1" w:rsidP="00DA584E">
      <w:pPr>
        <w:pStyle w:val="Pressemitteilung"/>
      </w:pPr>
      <w:r w:rsidRPr="006A635D">
        <w:t xml:space="preserve">Nr. </w:t>
      </w:r>
      <w:r w:rsidR="004B259A">
        <w:t>93</w:t>
      </w:r>
      <w:r w:rsidR="001B29BE">
        <w:t>/2021</w:t>
      </w:r>
    </w:p>
    <w:p w14:paraId="5D68FDDC" w14:textId="77777777" w:rsidR="00CF3953" w:rsidRDefault="00CF3953" w:rsidP="00DA584E">
      <w:pPr>
        <w:pStyle w:val="Pressemitteilung"/>
      </w:pPr>
    </w:p>
    <w:p w14:paraId="1FDFBF55" w14:textId="77777777" w:rsidR="00645131" w:rsidRDefault="00645131" w:rsidP="00DA584E">
      <w:pPr>
        <w:pStyle w:val="Pressemitteilung"/>
        <w:rPr>
          <w:b/>
        </w:rPr>
      </w:pPr>
    </w:p>
    <w:p w14:paraId="65BBF49F" w14:textId="77777777" w:rsidR="0019284E" w:rsidRPr="005032CF" w:rsidRDefault="0019284E" w:rsidP="00B17FA5">
      <w:pPr>
        <w:pStyle w:val="Pressemitteilung"/>
        <w:rPr>
          <w:b/>
        </w:rPr>
      </w:pPr>
    </w:p>
    <w:p w14:paraId="4F498B15" w14:textId="0EA4FA18" w:rsidR="00A1390B" w:rsidRPr="005032CF" w:rsidRDefault="00A1390B" w:rsidP="005032CF">
      <w:pPr>
        <w:pStyle w:val="Pressemitteilung"/>
        <w:rPr>
          <w:b/>
        </w:rPr>
      </w:pPr>
      <w:r w:rsidRPr="005032CF">
        <w:rPr>
          <w:b/>
        </w:rPr>
        <w:t>Alexander von Humboldt-Professur in Aussicht</w:t>
      </w:r>
      <w:r w:rsidRPr="005032CF">
        <w:rPr>
          <w:b/>
        </w:rPr>
        <w:br/>
      </w:r>
      <w:r w:rsidR="009C577A" w:rsidRPr="005032CF">
        <w:rPr>
          <w:b/>
        </w:rPr>
        <w:t>KI-Experte</w:t>
      </w:r>
      <w:r w:rsidRPr="005032CF">
        <w:rPr>
          <w:b/>
        </w:rPr>
        <w:t xml:space="preserve"> verhandelt mit der Universität Ulm</w:t>
      </w:r>
    </w:p>
    <w:p w14:paraId="5369813D" w14:textId="77777777" w:rsidR="00A1390B" w:rsidRPr="005032CF" w:rsidRDefault="00A1390B" w:rsidP="005032CF">
      <w:pPr>
        <w:pStyle w:val="Pressemitteilung"/>
      </w:pPr>
    </w:p>
    <w:p w14:paraId="631F373E" w14:textId="0EC50DFA" w:rsidR="00A1390B" w:rsidRPr="005032CF" w:rsidRDefault="00A1390B" w:rsidP="005032CF">
      <w:pPr>
        <w:pStyle w:val="Pressemitteilung"/>
        <w:rPr>
          <w:b/>
        </w:rPr>
      </w:pPr>
      <w:r w:rsidRPr="005032CF">
        <w:rPr>
          <w:b/>
        </w:rPr>
        <w:t xml:space="preserve">Die Universität Ulm hat erneut Chancen auf eine Alexander von Humboldt-Professur und somit auf den höchstdotierten deutschen Forschungspreis. Wunschkandidat ist der KI-Forscher Professor Sven </w:t>
      </w:r>
      <w:r w:rsidR="009C577A" w:rsidRPr="005032CF">
        <w:rPr>
          <w:b/>
        </w:rPr>
        <w:t>Koenig</w:t>
      </w:r>
      <w:r w:rsidRPr="005032CF">
        <w:rPr>
          <w:b/>
        </w:rPr>
        <w:t xml:space="preserve">, der nun von der Alexander von Humboldt-Stiftung in einem mehrstufigen Verfahren ausgewählt wurde. Verlaufen die Berufungsverhandlungen erfolgreich, könnte </w:t>
      </w:r>
      <w:r w:rsidR="002470D1" w:rsidRPr="005032CF">
        <w:rPr>
          <w:b/>
        </w:rPr>
        <w:t xml:space="preserve">Sven </w:t>
      </w:r>
      <w:r w:rsidR="009C577A" w:rsidRPr="005032CF">
        <w:rPr>
          <w:b/>
        </w:rPr>
        <w:t>Koenig</w:t>
      </w:r>
      <w:r w:rsidRPr="005032CF">
        <w:rPr>
          <w:b/>
        </w:rPr>
        <w:t xml:space="preserve"> ab 2022 von Kalifornien nach Ulm wech</w:t>
      </w:r>
      <w:r w:rsidR="00760AC7" w:rsidRPr="005032CF">
        <w:rPr>
          <w:b/>
        </w:rPr>
        <w:t>seln – gefördert mit bis zu 5</w:t>
      </w:r>
      <w:r w:rsidRPr="005032CF">
        <w:rPr>
          <w:b/>
        </w:rPr>
        <w:t xml:space="preserve"> Millionen Euro.</w:t>
      </w:r>
    </w:p>
    <w:p w14:paraId="22B51ACD" w14:textId="77777777" w:rsidR="00A1390B" w:rsidRPr="005032CF" w:rsidRDefault="00A1390B" w:rsidP="005032CF">
      <w:pPr>
        <w:pStyle w:val="Pressemitteilung"/>
      </w:pPr>
    </w:p>
    <w:p w14:paraId="3A9C9F0E" w14:textId="485B8DF0" w:rsidR="002518B8" w:rsidRPr="005032CF" w:rsidRDefault="00A1390B" w:rsidP="005032CF">
      <w:pPr>
        <w:pStyle w:val="Pressemitteilung"/>
      </w:pPr>
      <w:r w:rsidRPr="005032CF">
        <w:t>Künstliche Intelligenzen (KI)</w:t>
      </w:r>
      <w:r w:rsidR="00D9620E" w:rsidRPr="005032CF">
        <w:t xml:space="preserve"> sind uns </w:t>
      </w:r>
      <w:r w:rsidRPr="005032CF">
        <w:t>Menschen in vielen eng umrissenen Spezialgebieten haushoch überlegen</w:t>
      </w:r>
      <w:r w:rsidR="003470A0" w:rsidRPr="005032CF">
        <w:t xml:space="preserve">. </w:t>
      </w:r>
      <w:r w:rsidRPr="005032CF">
        <w:t>Unbekannte,</w:t>
      </w:r>
      <w:r w:rsidR="00D9620E" w:rsidRPr="005032CF">
        <w:t xml:space="preserve"> komplexe Situationen können solche </w:t>
      </w:r>
      <w:r w:rsidRPr="005032CF">
        <w:t xml:space="preserve">Systeme jedoch schnell an ihre Grenzen bringen – vor allem wenn sich mehrere </w:t>
      </w:r>
      <w:r w:rsidR="00D9620E" w:rsidRPr="005032CF">
        <w:t>KI-</w:t>
      </w:r>
      <w:r w:rsidRPr="005032CF">
        <w:t>Akteure koordinieren müssen.</w:t>
      </w:r>
      <w:r w:rsidR="00D9620E" w:rsidRPr="005032CF">
        <w:t xml:space="preserve"> Unterstützung bei der Entscheidungsfindung und Handlungsplanung me</w:t>
      </w:r>
      <w:r w:rsidR="003470A0" w:rsidRPr="005032CF">
        <w:t>hrerer KI-Systeme verspricht der Forschungsbereich</w:t>
      </w:r>
      <w:r w:rsidR="00D9620E" w:rsidRPr="005032CF">
        <w:t xml:space="preserve"> „</w:t>
      </w:r>
      <w:r w:rsidR="009C577A" w:rsidRPr="005032CF">
        <w:t>Multi Agent S</w:t>
      </w:r>
      <w:r w:rsidR="003470A0" w:rsidRPr="005032CF">
        <w:t>yst</w:t>
      </w:r>
      <w:r w:rsidR="009C577A" w:rsidRPr="005032CF">
        <w:t>ems“</w:t>
      </w:r>
      <w:r w:rsidR="00D9620E" w:rsidRPr="005032CF">
        <w:t xml:space="preserve">. Professor Sven </w:t>
      </w:r>
      <w:r w:rsidR="009C577A" w:rsidRPr="005032CF">
        <w:t>Koenig</w:t>
      </w:r>
      <w:r w:rsidR="00D9620E" w:rsidRPr="005032CF">
        <w:t xml:space="preserve"> von der University of Southern California in Los Angeles ist führend in diesem Spezialgebiet: Er versetzt einzelne KI-Akteure oder ganze „Roboter-Teams“ in die Lage, auch in komplexen Situationen sinnvolle und zeitnahe Entscheidungen zu treffen. </w:t>
      </w:r>
    </w:p>
    <w:p w14:paraId="6F6A50D1" w14:textId="77777777" w:rsidR="002518B8" w:rsidRPr="005032CF" w:rsidRDefault="002518B8" w:rsidP="005032CF">
      <w:pPr>
        <w:pStyle w:val="Pressemitteilung"/>
      </w:pPr>
    </w:p>
    <w:p w14:paraId="59422A47" w14:textId="447ED636" w:rsidR="00A1390B" w:rsidRPr="005032CF" w:rsidRDefault="00D9620E" w:rsidP="005032CF">
      <w:pPr>
        <w:pStyle w:val="Pressemitteilung"/>
      </w:pPr>
      <w:r w:rsidRPr="005032CF">
        <w:t xml:space="preserve">Die </w:t>
      </w:r>
      <w:r w:rsidR="002518B8" w:rsidRPr="005032CF">
        <w:t>praktische Relevanz dieses</w:t>
      </w:r>
      <w:r w:rsidRPr="005032CF">
        <w:t xml:space="preserve"> F</w:t>
      </w:r>
      <w:r w:rsidR="002518B8" w:rsidRPr="005032CF">
        <w:t>orschungsbereichs</w:t>
      </w:r>
      <w:r w:rsidRPr="005032CF">
        <w:t xml:space="preserve"> lässt sich anhand einer Lagerhalle verdeutlichen, in</w:t>
      </w:r>
      <w:r w:rsidR="00DC0176" w:rsidRPr="005032CF">
        <w:t xml:space="preserve"> der zahlreiche </w:t>
      </w:r>
      <w:r w:rsidRPr="005032CF">
        <w:t>Roboter Online-Bestellungen abarbeiten</w:t>
      </w:r>
      <w:r w:rsidR="003470A0" w:rsidRPr="005032CF">
        <w:t xml:space="preserve">. </w:t>
      </w:r>
      <w:r w:rsidR="002518B8" w:rsidRPr="005032CF">
        <w:t xml:space="preserve">Wie kann der Online-Händler sicherstellen, dass die Roboter ihre Aufträge effizient, in einer bestimmten Reihenfolge erfüllen, kurze Wege wählen und dabei nicht zusammenstoßen? Für solche Szenarien hat Sven </w:t>
      </w:r>
      <w:r w:rsidR="009C577A" w:rsidRPr="005032CF">
        <w:t>Koenig</w:t>
      </w:r>
      <w:r w:rsidR="002518B8" w:rsidRPr="005032CF">
        <w:t xml:space="preserve"> Verfahren der Optimierung sowie des maschinellen Lernens kombiniert und </w:t>
      </w:r>
      <w:r w:rsidR="009C577A" w:rsidRPr="005032CF">
        <w:t>in langjähriger Zusammenarbeit mit „Amazon Robotics“ einen sehr effizienten Koordinations-</w:t>
      </w:r>
      <w:r w:rsidR="002518B8" w:rsidRPr="005032CF">
        <w:t xml:space="preserve">Algorithmus entwickelt. </w:t>
      </w:r>
      <w:r w:rsidR="00DC0176" w:rsidRPr="005032CF">
        <w:t>Weitere Anwendungsgebiete finden sich beispielsweise bei der Planung von Drohnenflügen oder bei der bedarfssynchronen Produktion („just-in-time manufacturing“).</w:t>
      </w:r>
    </w:p>
    <w:p w14:paraId="51988540" w14:textId="77777777" w:rsidR="00DC0176" w:rsidRPr="005032CF" w:rsidRDefault="00DC0176" w:rsidP="005032CF">
      <w:pPr>
        <w:pStyle w:val="Pressemitteilung"/>
      </w:pPr>
    </w:p>
    <w:p w14:paraId="30641632" w14:textId="51E41496" w:rsidR="00DC0176" w:rsidRPr="005032CF" w:rsidRDefault="003470A0" w:rsidP="005032CF">
      <w:pPr>
        <w:pStyle w:val="Pressemitteilung"/>
      </w:pPr>
      <w:r w:rsidRPr="005032CF">
        <w:t xml:space="preserve">Künftig soll </w:t>
      </w:r>
      <w:r w:rsidR="009C577A" w:rsidRPr="005032CF">
        <w:t>der Informatiker und Betriebswirt</w:t>
      </w:r>
      <w:r w:rsidRPr="005032CF">
        <w:t xml:space="preserve"> Koenig</w:t>
      </w:r>
      <w:r w:rsidR="00DC0176" w:rsidRPr="005032CF">
        <w:t xml:space="preserve"> seine Expertise als Humboldt-Professor an der Universität Ulm einbringen: Verlaufen die Berufungsverhandlun</w:t>
      </w:r>
      <w:r w:rsidRPr="005032CF">
        <w:t>gen erfolgreich, wird der deutschstämmige Forscher</w:t>
      </w:r>
      <w:r w:rsidR="00DC0176" w:rsidRPr="005032CF">
        <w:t xml:space="preserve"> ein neu gegründetes </w:t>
      </w:r>
      <w:r w:rsidR="008F233D" w:rsidRPr="005032CF">
        <w:t>„Centre for I</w:t>
      </w:r>
      <w:r w:rsidR="00DC0176" w:rsidRPr="005032CF">
        <w:t>ntelligent-</w:t>
      </w:r>
      <w:r w:rsidR="008F233D" w:rsidRPr="005032CF">
        <w:t>Collaborating S</w:t>
      </w:r>
      <w:r w:rsidR="00DC0176" w:rsidRPr="005032CF">
        <w:t>ystems“ leiten.</w:t>
      </w:r>
      <w:r w:rsidR="009C577A" w:rsidRPr="005032CF">
        <w:t xml:space="preserve"> </w:t>
      </w:r>
      <w:r w:rsidR="00193D5E" w:rsidRPr="005032CF">
        <w:t xml:space="preserve">„Eine Stärke der Universität Ulm ist die Verbindung der wissensbasierten KI-Forschung mit dem maschinellen Lernen. </w:t>
      </w:r>
      <w:r w:rsidR="009C577A" w:rsidRPr="005032CF">
        <w:t xml:space="preserve">An dieser </w:t>
      </w:r>
      <w:r w:rsidR="009C577A" w:rsidRPr="005032CF">
        <w:lastRenderedPageBreak/>
        <w:t xml:space="preserve">Schnittstelle </w:t>
      </w:r>
      <w:r w:rsidR="00193D5E" w:rsidRPr="005032CF">
        <w:t xml:space="preserve">bieten sich zahlreiche Anknüpfungspunkte für Professor Sven </w:t>
      </w:r>
      <w:r w:rsidR="009C577A" w:rsidRPr="005032CF">
        <w:t>Koenig</w:t>
      </w:r>
      <w:r w:rsidR="00193D5E" w:rsidRPr="005032CF">
        <w:t xml:space="preserve">, der </w:t>
      </w:r>
      <w:r w:rsidR="002470D1" w:rsidRPr="005032CF">
        <w:t xml:space="preserve">selbstverständlich </w:t>
      </w:r>
      <w:r w:rsidR="00193D5E" w:rsidRPr="005032CF">
        <w:t xml:space="preserve">auch ganz neue Impulse setzen wird. Wir sind positiv gestimmt, diesen außergewöhnlichen Forscher gewinnen zu können“, </w:t>
      </w:r>
      <w:r w:rsidR="003A7C7F" w:rsidRPr="005032CF">
        <w:t>betont Universitätspräsident Professor Michael Weber, der selbst Informatiker ist.</w:t>
      </w:r>
    </w:p>
    <w:p w14:paraId="3D67DC09" w14:textId="77777777" w:rsidR="003A7C7F" w:rsidRPr="005032CF" w:rsidRDefault="003A7C7F" w:rsidP="005032CF">
      <w:pPr>
        <w:pStyle w:val="Pressemitteilung"/>
      </w:pPr>
    </w:p>
    <w:p w14:paraId="0F620DC6" w14:textId="72BC74A7" w:rsidR="003A7C7F" w:rsidRPr="005032CF" w:rsidRDefault="003A7C7F" w:rsidP="005032CF">
      <w:pPr>
        <w:pStyle w:val="Pressemitteilung"/>
      </w:pPr>
      <w:r w:rsidRPr="005032CF">
        <w:t>Die Alexander von H</w:t>
      </w:r>
      <w:r w:rsidR="002470D1" w:rsidRPr="005032CF">
        <w:t>umboldt-</w:t>
      </w:r>
      <w:r w:rsidRPr="005032CF">
        <w:t xml:space="preserve">Professur richtet sich an Wissenschaftlerinnen und Wissenschaftler, die im Ausland forschen. Aus </w:t>
      </w:r>
      <w:r w:rsidR="002470D1" w:rsidRPr="005032CF">
        <w:t xml:space="preserve">insgesamt </w:t>
      </w:r>
      <w:r w:rsidRPr="005032CF">
        <w:t>22 Nominierten hat die Alexander von Humboldt-Stiftung 10 potenzielle Humboldt-Professorinnen und</w:t>
      </w:r>
      <w:r w:rsidR="00FF307A" w:rsidRPr="005032CF">
        <w:br/>
      </w:r>
      <w:r w:rsidRPr="005032CF">
        <w:t xml:space="preserve"> -Professoren ausgewählt. Dieses M</w:t>
      </w:r>
      <w:r w:rsidR="00FF307A" w:rsidRPr="005032CF">
        <w:t>al stammen 6</w:t>
      </w:r>
      <w:r w:rsidRPr="005032CF">
        <w:t xml:space="preserve"> von ihnen aus dem Bereich Künstliche Intelligenz. Sind die Berufungsverhandlungen erfolgreich, wechseln die Spitzenforschenden aus den USA, den Niederlanden oder aus Großbritannien an die deutsche Universität, die sie nomin</w:t>
      </w:r>
      <w:r w:rsidR="005E6F18" w:rsidRPr="005032CF">
        <w:t>iert hat. Diese Universitäten erhalten die Chance,</w:t>
      </w:r>
      <w:r w:rsidRPr="005032CF">
        <w:t xml:space="preserve"> ihr Profil durch die Humboldt-Professur </w:t>
      </w:r>
      <w:r w:rsidR="005E6F18" w:rsidRPr="005032CF">
        <w:t xml:space="preserve">zu </w:t>
      </w:r>
      <w:r w:rsidRPr="005032CF">
        <w:t>schärfen und ihre internationale Konkurrenzfähigkeit aus</w:t>
      </w:r>
      <w:r w:rsidR="005E6F18" w:rsidRPr="005032CF">
        <w:t>zu</w:t>
      </w:r>
      <w:r w:rsidRPr="005032CF">
        <w:t xml:space="preserve">bauen. </w:t>
      </w:r>
      <w:bookmarkStart w:id="0" w:name="_GoBack"/>
      <w:bookmarkEnd w:id="0"/>
      <w:r w:rsidR="002470D1" w:rsidRPr="005032CF">
        <w:br/>
      </w:r>
      <w:r w:rsidRPr="005032CF">
        <w:t>Die Auszeichnung wird von der Alexander von Humboldt-Stiftung vergeben und vom Bundesministerium für Bildu</w:t>
      </w:r>
      <w:r w:rsidR="003470A0" w:rsidRPr="005032CF">
        <w:t>ng und Forschung (BMBF) für 5</w:t>
      </w:r>
      <w:r w:rsidRPr="005032CF">
        <w:t xml:space="preserve"> Jahre </w:t>
      </w:r>
      <w:r w:rsidR="005E6F18" w:rsidRPr="005032CF">
        <w:t xml:space="preserve">mit jeweils bis zu 5 Millionen Euro </w:t>
      </w:r>
      <w:r w:rsidRPr="005032CF">
        <w:t>finanziert.</w:t>
      </w:r>
      <w:r w:rsidR="002470D1" w:rsidRPr="005032CF">
        <w:t xml:space="preserve"> Di</w:t>
      </w:r>
      <w:r w:rsidR="005E6F18" w:rsidRPr="005032CF">
        <w:t>e weitere Finanzierung trägt die aufnehmende</w:t>
      </w:r>
      <w:r w:rsidR="002470D1" w:rsidRPr="005032CF">
        <w:t xml:space="preserve"> deutsche Universität.</w:t>
      </w:r>
    </w:p>
    <w:p w14:paraId="3842954B" w14:textId="77777777" w:rsidR="002470D1" w:rsidRPr="005032CF" w:rsidRDefault="002470D1" w:rsidP="005032CF">
      <w:pPr>
        <w:pStyle w:val="Pressemitteilung"/>
      </w:pPr>
    </w:p>
    <w:p w14:paraId="02469AEA" w14:textId="77777777" w:rsidR="002470D1" w:rsidRPr="005032CF" w:rsidRDefault="002470D1" w:rsidP="005032CF">
      <w:pPr>
        <w:pStyle w:val="Pressemitteilung"/>
      </w:pPr>
    </w:p>
    <w:p w14:paraId="69B1B3C9" w14:textId="21711CA9" w:rsidR="002470D1" w:rsidRPr="005032CF" w:rsidRDefault="002470D1" w:rsidP="005032CF">
      <w:pPr>
        <w:pStyle w:val="Pressemitteilung"/>
        <w:rPr>
          <w:b/>
        </w:rPr>
      </w:pPr>
      <w:r w:rsidRPr="005032CF">
        <w:rPr>
          <w:b/>
        </w:rPr>
        <w:t xml:space="preserve">Zur Person Prof. Sven </w:t>
      </w:r>
      <w:r w:rsidR="009C577A" w:rsidRPr="005032CF">
        <w:rPr>
          <w:b/>
        </w:rPr>
        <w:t>Koenig</w:t>
      </w:r>
    </w:p>
    <w:p w14:paraId="49E12A20" w14:textId="77777777" w:rsidR="002470D1" w:rsidRPr="005032CF" w:rsidRDefault="002470D1" w:rsidP="005032CF">
      <w:pPr>
        <w:pStyle w:val="Pressemitteilung"/>
      </w:pPr>
    </w:p>
    <w:p w14:paraId="315448C7" w14:textId="4657D735" w:rsidR="00A1390B" w:rsidRPr="005032CF" w:rsidRDefault="002470D1" w:rsidP="005032CF">
      <w:pPr>
        <w:pStyle w:val="Pressemitteilung"/>
      </w:pPr>
      <w:r w:rsidRPr="005032CF">
        <w:t xml:space="preserve">Professor Sven </w:t>
      </w:r>
      <w:r w:rsidR="009C577A" w:rsidRPr="005032CF">
        <w:t>Koenig</w:t>
      </w:r>
      <w:r w:rsidRPr="005032CF">
        <w:t xml:space="preserve"> studierte Informatik und Betriebswirtschaftslehre an den Universitäten Hamburg, Berkeley sowie an der Carnegie Mellon University in Pittsburgh</w:t>
      </w:r>
      <w:r w:rsidR="00FF307A" w:rsidRPr="005032CF">
        <w:t xml:space="preserve"> (USA)</w:t>
      </w:r>
      <w:r w:rsidRPr="005032CF">
        <w:t xml:space="preserve">, wo er auch promovierte. Weitere Stationen führten </w:t>
      </w:r>
      <w:r w:rsidR="009C577A" w:rsidRPr="005032CF">
        <w:t>Koenig</w:t>
      </w:r>
      <w:r w:rsidRPr="005032CF">
        <w:t xml:space="preserve"> als „Assistant Professor“ ans Georgia Institute of Technology und an die University of Southern California in Los Angeles, wo er seit 2011 eine Professur innehat. Der vielfach ausgezeichnete Forscher ist unter anderem Fellow der renommierten American Association</w:t>
      </w:r>
      <w:r w:rsidR="003470A0" w:rsidRPr="005032CF">
        <w:t xml:space="preserve"> for the Advancement of Science</w:t>
      </w:r>
      <w:r w:rsidRPr="005032CF">
        <w:t xml:space="preserve"> (AAAS) sowie der Fachgesellschaft</w:t>
      </w:r>
      <w:r w:rsidR="009C577A" w:rsidRPr="005032CF">
        <w:t>en</w:t>
      </w:r>
      <w:r w:rsidRPr="005032CF">
        <w:t xml:space="preserve"> </w:t>
      </w:r>
      <w:r w:rsidR="00FF307A" w:rsidRPr="005032CF">
        <w:t>Institute of Electrical and Electronics Engineers (IEEE)</w:t>
      </w:r>
      <w:r w:rsidR="003470A0" w:rsidRPr="005032CF">
        <w:t>, Association for the Advancem</w:t>
      </w:r>
      <w:r w:rsidR="00F3694B" w:rsidRPr="005032CF">
        <w:t xml:space="preserve">ent of Artificial Intelligence </w:t>
      </w:r>
      <w:r w:rsidR="003470A0" w:rsidRPr="005032CF">
        <w:t>(AAAI) und der Association for Computing Machinery (ACM)</w:t>
      </w:r>
      <w:r w:rsidR="00FF307A" w:rsidRPr="005032CF">
        <w:t>.</w:t>
      </w:r>
    </w:p>
    <w:p w14:paraId="0978D26A" w14:textId="77777777" w:rsidR="00A1390B" w:rsidRPr="005032CF" w:rsidRDefault="00A1390B" w:rsidP="005032CF">
      <w:pPr>
        <w:pStyle w:val="Pressemitteilung"/>
      </w:pPr>
    </w:p>
    <w:p w14:paraId="7B2CD0FF" w14:textId="77777777" w:rsidR="00A1390B" w:rsidRPr="005032CF" w:rsidRDefault="00A1390B" w:rsidP="005032CF">
      <w:pPr>
        <w:pStyle w:val="Pressemitteilung"/>
      </w:pPr>
    </w:p>
    <w:p w14:paraId="262592B7" w14:textId="48D297CA" w:rsidR="00A1390B" w:rsidRPr="005032CF" w:rsidRDefault="003470A0" w:rsidP="005032CF">
      <w:pPr>
        <w:pStyle w:val="Pressemitteilung"/>
      </w:pPr>
      <w:r w:rsidRPr="005032CF">
        <w:rPr>
          <w:b/>
        </w:rPr>
        <w:t>Vorschlag Bildunterschrift</w:t>
      </w:r>
      <w:r w:rsidR="0045756C" w:rsidRPr="005032CF">
        <w:t xml:space="preserve"> (Foto: privat)</w:t>
      </w:r>
      <w:r w:rsidRPr="005032CF">
        <w:t xml:space="preserve">: </w:t>
      </w:r>
      <w:r w:rsidR="0045756C" w:rsidRPr="005032CF">
        <w:t>Prof. Sven Koenig wurde für eine Humboldt-Professur ausgewählt und könnte ab 2022 an die Universität Ulm wechseln</w:t>
      </w:r>
    </w:p>
    <w:p w14:paraId="0A7A2CEB" w14:textId="77777777" w:rsidR="00A1390B" w:rsidRDefault="00A1390B" w:rsidP="00DA584E">
      <w:pPr>
        <w:pStyle w:val="Pressemitteilung"/>
      </w:pPr>
    </w:p>
    <w:p w14:paraId="0C19F892" w14:textId="77777777" w:rsidR="00A1390B" w:rsidRDefault="00A1390B" w:rsidP="00DA584E">
      <w:pPr>
        <w:pStyle w:val="Pressemitteilung"/>
      </w:pPr>
    </w:p>
    <w:p w14:paraId="42CF01DD" w14:textId="77777777" w:rsidR="000A33F7" w:rsidRPr="0099206F" w:rsidRDefault="000A33F7" w:rsidP="00DA584E">
      <w:pPr>
        <w:pStyle w:val="Pressemitteilung"/>
      </w:pPr>
      <w:r w:rsidRPr="0099206F">
        <w:t xml:space="preserve">Als junge Forschungsuniversität widmet sich die </w:t>
      </w:r>
      <w:r w:rsidRPr="0099206F">
        <w:rPr>
          <w:b/>
        </w:rPr>
        <w:t>Universität Ulm</w:t>
      </w:r>
      <w:r w:rsidRPr="0099206F">
        <w:t xml:space="preserve"> globalen Herausforderungen: 12 strategische und interdisziplinäre Forschungsbereiche orientieren sich an den übergeordneten Themen Alterung, Nachhaltigkeit, Technologie der Zukunft sowie Mensch und Gesundheit (www.uni-ulm.de/forschung). Die Forschungsstärke der Universität Ulm belegen hohe Drittmitteleinnahmen und zahlreiche große Verbundprojekte wie Sonderforschungsbereiche und ein Exzellenzcluster.</w:t>
      </w:r>
    </w:p>
    <w:p w14:paraId="1A8747A4" w14:textId="77777777" w:rsidR="000A33F7" w:rsidRPr="0099206F" w:rsidRDefault="000A33F7" w:rsidP="00DA584E">
      <w:pPr>
        <w:pStyle w:val="Pressemitteilung"/>
      </w:pPr>
      <w:r w:rsidRPr="0099206F">
        <w:t xml:space="preserve">1967 als medizinisch-naturwissenschaftliche Hochschule gegründet, verteilen sich heute mehr als 10 000 Studierende auf die Fakultäten „Medizin“, „Naturwissenschaften“, „Mathematik und Wirtschaftswissenschaften“ sowie „Ingenieurwissenschaften, Informatik </w:t>
      </w:r>
      <w:r w:rsidRPr="0099206F">
        <w:lastRenderedPageBreak/>
        <w:t>und Psychologie“. Über 60 Studiengänge, darunter eine steigende Anzahl englischsprachiger Angebote, bieten hervorragende berufliche Perspektiven. Dabei ist die Universität Ulm international wie regional bestens vernetzt.</w:t>
      </w:r>
    </w:p>
    <w:p w14:paraId="52D41593" w14:textId="77777777" w:rsidR="000A33F7" w:rsidRPr="0099206F" w:rsidRDefault="000A33F7" w:rsidP="00DA584E">
      <w:pPr>
        <w:pStyle w:val="Pressemitteilung"/>
      </w:pPr>
      <w:r w:rsidRPr="0099206F">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2D4C8EAE" w14:textId="77777777" w:rsidR="000A33F7" w:rsidRPr="008B108F" w:rsidRDefault="000A33F7" w:rsidP="00DA584E">
      <w:pPr>
        <w:pStyle w:val="Pressemitteilung"/>
        <w:rPr>
          <w:sz w:val="18"/>
          <w:szCs w:val="18"/>
        </w:rPr>
      </w:pPr>
    </w:p>
    <w:p w14:paraId="6D0A80BA" w14:textId="77777777" w:rsidR="000971D0" w:rsidRPr="00A62697" w:rsidRDefault="000A33F7" w:rsidP="00DA584E">
      <w:pPr>
        <w:pStyle w:val="Pressemitteilung"/>
        <w:rPr>
          <w:sz w:val="18"/>
          <w:szCs w:val="18"/>
        </w:rPr>
      </w:pPr>
      <w:r>
        <w:rPr>
          <w:sz w:val="18"/>
          <w:szCs w:val="18"/>
        </w:rPr>
        <w:t>Im Mai 2018</w:t>
      </w:r>
      <w:r w:rsidRPr="008B108F">
        <w:rPr>
          <w:sz w:val="18"/>
          <w:szCs w:val="18"/>
        </w:rPr>
        <w:t xml:space="preserve">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8" w:history="1">
        <w:r w:rsidRPr="008B108F">
          <w:rPr>
            <w:rStyle w:val="Hyperlink"/>
            <w:sz w:val="18"/>
            <w:szCs w:val="18"/>
          </w:rPr>
          <w:t>pressestelle@uni-ulm.de</w:t>
        </w:r>
      </w:hyperlink>
      <w:r w:rsidR="00A62697">
        <w:rPr>
          <w:sz w:val="18"/>
          <w:szCs w:val="18"/>
        </w:rPr>
        <w:t xml:space="preserve">. </w:t>
      </w:r>
      <w:r w:rsidRPr="008B108F">
        <w:rPr>
          <w:sz w:val="18"/>
          <w:szCs w:val="18"/>
        </w:rPr>
        <w:t>Sollten wir keine Nachricht von Ihnen bekommen, belassen wir Ihren Kontakt zunächst in unseren Verteilern.</w:t>
      </w:r>
    </w:p>
    <w:sectPr w:rsidR="000971D0" w:rsidRPr="00A62697" w:rsidSect="00646B0C">
      <w:headerReference w:type="even" r:id="rId9"/>
      <w:headerReference w:type="default" r:id="rId10"/>
      <w:footerReference w:type="even" r:id="rId11"/>
      <w:footerReference w:type="default" r:id="rId12"/>
      <w:headerReference w:type="first" r:id="rId13"/>
      <w:footerReference w:type="first" r:id="rId14"/>
      <w:pgSz w:w="11906" w:h="16838"/>
      <w:pgMar w:top="2268" w:right="1700" w:bottom="1134" w:left="1191" w:header="79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7F3A3" w14:textId="77777777" w:rsidR="00D10394" w:rsidRDefault="00D10394">
      <w:r>
        <w:separator/>
      </w:r>
    </w:p>
  </w:endnote>
  <w:endnote w:type="continuationSeparator" w:id="0">
    <w:p w14:paraId="58DC3407" w14:textId="77777777" w:rsidR="00D10394" w:rsidRDefault="00D1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0E2" w14:textId="77777777" w:rsidR="00D10394" w:rsidRDefault="00D103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4EE1" w14:textId="77777777" w:rsidR="00D10394" w:rsidRPr="0039436D" w:rsidRDefault="00D10394"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3C4E4AFE" wp14:editId="229FC66C">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EB9F" w14:textId="32E7E8F1" w:rsidR="00D10394" w:rsidRPr="0039436D" w:rsidRDefault="00D10394"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A169AB">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A169AB">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E4AFE"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6F77EB9F" w14:textId="32E7E8F1" w:rsidR="00D10394" w:rsidRPr="0039436D" w:rsidRDefault="00D10394"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A169AB">
                      <w:rPr>
                        <w:noProof/>
                      </w:rPr>
                      <w:t>2</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A169AB">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668BD009" wp14:editId="1CB8C8F5">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7B204" w14:textId="77777777" w:rsidR="00D10394" w:rsidRDefault="00D103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BDA5" w14:textId="77777777" w:rsidR="00D10394" w:rsidRDefault="00D10394">
      <w:r>
        <w:separator/>
      </w:r>
    </w:p>
  </w:footnote>
  <w:footnote w:type="continuationSeparator" w:id="0">
    <w:p w14:paraId="78EAA6EF" w14:textId="77777777" w:rsidR="00D10394" w:rsidRDefault="00D10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C43AA" w14:textId="77777777" w:rsidR="00D10394" w:rsidRDefault="00D103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2CEE8" w14:textId="77777777" w:rsidR="00D10394" w:rsidRPr="00014815" w:rsidRDefault="00D10394" w:rsidP="00014815">
    <w:pPr>
      <w:pStyle w:val="Kopfzeile"/>
    </w:pPr>
    <w:r>
      <w:rPr>
        <w:noProof/>
      </w:rPr>
      <w:drawing>
        <wp:anchor distT="0" distB="0" distL="114300" distR="114300" simplePos="0" relativeHeight="251663872" behindDoc="1" locked="0" layoutInCell="1" allowOverlap="1" wp14:anchorId="52932BAA" wp14:editId="72FF0421">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3402" w14:textId="77777777" w:rsidR="00D10394" w:rsidRDefault="00D10394" w:rsidP="0016505E">
    <w:pPr>
      <w:jc w:val="right"/>
    </w:pPr>
    <w:r>
      <w:rPr>
        <w:noProof/>
      </w:rPr>
      <w:drawing>
        <wp:anchor distT="0" distB="0" distL="114300" distR="114300" simplePos="0" relativeHeight="251661824" behindDoc="1" locked="0" layoutInCell="1" allowOverlap="1" wp14:anchorId="780210C1" wp14:editId="0249AD56">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0082C" w14:textId="77777777" w:rsidR="00D10394" w:rsidRDefault="00D10394" w:rsidP="00B401B3">
    <w:pPr>
      <w:tabs>
        <w:tab w:val="left" w:pos="1141"/>
      </w:tabs>
    </w:pPr>
    <w:r>
      <w:tab/>
    </w:r>
  </w:p>
  <w:p w14:paraId="7CE6327C" w14:textId="77777777" w:rsidR="00D10394" w:rsidRDefault="00D103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14815"/>
    <w:rsid w:val="00014E03"/>
    <w:rsid w:val="00016EE9"/>
    <w:rsid w:val="00017690"/>
    <w:rsid w:val="00021F4F"/>
    <w:rsid w:val="000261F1"/>
    <w:rsid w:val="00037ECF"/>
    <w:rsid w:val="00041942"/>
    <w:rsid w:val="00042CD4"/>
    <w:rsid w:val="000430F7"/>
    <w:rsid w:val="0004358F"/>
    <w:rsid w:val="00061A7E"/>
    <w:rsid w:val="00063E0C"/>
    <w:rsid w:val="00072545"/>
    <w:rsid w:val="000727F9"/>
    <w:rsid w:val="000732A0"/>
    <w:rsid w:val="000811AF"/>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F4068"/>
    <w:rsid w:val="0010458C"/>
    <w:rsid w:val="001073D5"/>
    <w:rsid w:val="001148DC"/>
    <w:rsid w:val="00116503"/>
    <w:rsid w:val="00117387"/>
    <w:rsid w:val="001175CE"/>
    <w:rsid w:val="0012127E"/>
    <w:rsid w:val="00131825"/>
    <w:rsid w:val="00131899"/>
    <w:rsid w:val="0013192F"/>
    <w:rsid w:val="00131C0D"/>
    <w:rsid w:val="00135A47"/>
    <w:rsid w:val="00143C9E"/>
    <w:rsid w:val="00144703"/>
    <w:rsid w:val="0016409A"/>
    <w:rsid w:val="0016505E"/>
    <w:rsid w:val="001662A2"/>
    <w:rsid w:val="0017284D"/>
    <w:rsid w:val="00172F23"/>
    <w:rsid w:val="00175DD3"/>
    <w:rsid w:val="00176F85"/>
    <w:rsid w:val="00182315"/>
    <w:rsid w:val="0019284E"/>
    <w:rsid w:val="001928D4"/>
    <w:rsid w:val="001928E3"/>
    <w:rsid w:val="00193D5E"/>
    <w:rsid w:val="00194DDA"/>
    <w:rsid w:val="001954AE"/>
    <w:rsid w:val="001A4924"/>
    <w:rsid w:val="001A540F"/>
    <w:rsid w:val="001A641A"/>
    <w:rsid w:val="001B137B"/>
    <w:rsid w:val="001B29BE"/>
    <w:rsid w:val="001B4E82"/>
    <w:rsid w:val="001C04E2"/>
    <w:rsid w:val="001C09BA"/>
    <w:rsid w:val="001C3998"/>
    <w:rsid w:val="001C7C36"/>
    <w:rsid w:val="001D3863"/>
    <w:rsid w:val="001E5828"/>
    <w:rsid w:val="001F3560"/>
    <w:rsid w:val="001F68ED"/>
    <w:rsid w:val="001F70CD"/>
    <w:rsid w:val="002044D6"/>
    <w:rsid w:val="00207A82"/>
    <w:rsid w:val="002147CB"/>
    <w:rsid w:val="002206D9"/>
    <w:rsid w:val="00221E7E"/>
    <w:rsid w:val="00222FAB"/>
    <w:rsid w:val="002410A0"/>
    <w:rsid w:val="00244FA6"/>
    <w:rsid w:val="00245D64"/>
    <w:rsid w:val="002470D1"/>
    <w:rsid w:val="002518B8"/>
    <w:rsid w:val="002528D1"/>
    <w:rsid w:val="00252DA5"/>
    <w:rsid w:val="00254F1B"/>
    <w:rsid w:val="00264DE7"/>
    <w:rsid w:val="00271808"/>
    <w:rsid w:val="00280CBC"/>
    <w:rsid w:val="002822F5"/>
    <w:rsid w:val="00286127"/>
    <w:rsid w:val="002938E8"/>
    <w:rsid w:val="00295AA1"/>
    <w:rsid w:val="00297000"/>
    <w:rsid w:val="002A3762"/>
    <w:rsid w:val="002A70E3"/>
    <w:rsid w:val="002B43E8"/>
    <w:rsid w:val="002B7473"/>
    <w:rsid w:val="002B78F2"/>
    <w:rsid w:val="002C2DE5"/>
    <w:rsid w:val="002C4827"/>
    <w:rsid w:val="002C56CD"/>
    <w:rsid w:val="002E6875"/>
    <w:rsid w:val="002F2083"/>
    <w:rsid w:val="002F21E8"/>
    <w:rsid w:val="002F409B"/>
    <w:rsid w:val="003010B0"/>
    <w:rsid w:val="0030363C"/>
    <w:rsid w:val="00313098"/>
    <w:rsid w:val="00323995"/>
    <w:rsid w:val="00332004"/>
    <w:rsid w:val="003324A7"/>
    <w:rsid w:val="0033781F"/>
    <w:rsid w:val="00341343"/>
    <w:rsid w:val="00346C85"/>
    <w:rsid w:val="003470A0"/>
    <w:rsid w:val="00355337"/>
    <w:rsid w:val="0035798E"/>
    <w:rsid w:val="00361D58"/>
    <w:rsid w:val="00364AE5"/>
    <w:rsid w:val="00370EE3"/>
    <w:rsid w:val="00370F05"/>
    <w:rsid w:val="00371750"/>
    <w:rsid w:val="00371A0D"/>
    <w:rsid w:val="003747D3"/>
    <w:rsid w:val="00383307"/>
    <w:rsid w:val="00386EAA"/>
    <w:rsid w:val="00390C81"/>
    <w:rsid w:val="003929FF"/>
    <w:rsid w:val="0039436D"/>
    <w:rsid w:val="003A33F6"/>
    <w:rsid w:val="003A3874"/>
    <w:rsid w:val="003A6B46"/>
    <w:rsid w:val="003A7C7F"/>
    <w:rsid w:val="003B1011"/>
    <w:rsid w:val="003C1873"/>
    <w:rsid w:val="003C257C"/>
    <w:rsid w:val="003C2A27"/>
    <w:rsid w:val="003D1118"/>
    <w:rsid w:val="003E00F7"/>
    <w:rsid w:val="003E4818"/>
    <w:rsid w:val="003E502A"/>
    <w:rsid w:val="003F36C5"/>
    <w:rsid w:val="003F49FE"/>
    <w:rsid w:val="003F7B40"/>
    <w:rsid w:val="003F7FDF"/>
    <w:rsid w:val="004031BB"/>
    <w:rsid w:val="00411E0B"/>
    <w:rsid w:val="00423081"/>
    <w:rsid w:val="00425377"/>
    <w:rsid w:val="00426AA8"/>
    <w:rsid w:val="004324B9"/>
    <w:rsid w:val="00433AEA"/>
    <w:rsid w:val="0043657A"/>
    <w:rsid w:val="00437F1D"/>
    <w:rsid w:val="00444453"/>
    <w:rsid w:val="004518DB"/>
    <w:rsid w:val="0045756C"/>
    <w:rsid w:val="00460E60"/>
    <w:rsid w:val="0046149A"/>
    <w:rsid w:val="00463069"/>
    <w:rsid w:val="00464764"/>
    <w:rsid w:val="004648B7"/>
    <w:rsid w:val="004709C1"/>
    <w:rsid w:val="004720CE"/>
    <w:rsid w:val="004724B3"/>
    <w:rsid w:val="00473227"/>
    <w:rsid w:val="004735C3"/>
    <w:rsid w:val="00474697"/>
    <w:rsid w:val="00475B0F"/>
    <w:rsid w:val="0047759F"/>
    <w:rsid w:val="0048046C"/>
    <w:rsid w:val="004867CA"/>
    <w:rsid w:val="00496763"/>
    <w:rsid w:val="004A52F3"/>
    <w:rsid w:val="004B0CBB"/>
    <w:rsid w:val="004B259A"/>
    <w:rsid w:val="004B3A21"/>
    <w:rsid w:val="004C2381"/>
    <w:rsid w:val="004D68A8"/>
    <w:rsid w:val="004E3959"/>
    <w:rsid w:val="004E50C0"/>
    <w:rsid w:val="004F02D4"/>
    <w:rsid w:val="004F0845"/>
    <w:rsid w:val="004F4415"/>
    <w:rsid w:val="004F49A8"/>
    <w:rsid w:val="004F70A3"/>
    <w:rsid w:val="00500502"/>
    <w:rsid w:val="005011A0"/>
    <w:rsid w:val="0050162D"/>
    <w:rsid w:val="005032CF"/>
    <w:rsid w:val="005041DB"/>
    <w:rsid w:val="00504C51"/>
    <w:rsid w:val="00505C0C"/>
    <w:rsid w:val="005116B5"/>
    <w:rsid w:val="0051344C"/>
    <w:rsid w:val="00522C7D"/>
    <w:rsid w:val="00536B46"/>
    <w:rsid w:val="005434D5"/>
    <w:rsid w:val="005530E3"/>
    <w:rsid w:val="00553FC5"/>
    <w:rsid w:val="00562913"/>
    <w:rsid w:val="00565C02"/>
    <w:rsid w:val="005673F9"/>
    <w:rsid w:val="00571EE5"/>
    <w:rsid w:val="00575640"/>
    <w:rsid w:val="00576EAB"/>
    <w:rsid w:val="0057776B"/>
    <w:rsid w:val="00585BB4"/>
    <w:rsid w:val="00597B9B"/>
    <w:rsid w:val="00597F1D"/>
    <w:rsid w:val="005A45F8"/>
    <w:rsid w:val="005B49D6"/>
    <w:rsid w:val="005C34A6"/>
    <w:rsid w:val="005C441C"/>
    <w:rsid w:val="005C45F0"/>
    <w:rsid w:val="005C4E61"/>
    <w:rsid w:val="005C7768"/>
    <w:rsid w:val="005D1361"/>
    <w:rsid w:val="005D1B7B"/>
    <w:rsid w:val="005E0BB7"/>
    <w:rsid w:val="005E1C1F"/>
    <w:rsid w:val="005E306D"/>
    <w:rsid w:val="005E6F18"/>
    <w:rsid w:val="005F14F2"/>
    <w:rsid w:val="005F5796"/>
    <w:rsid w:val="00602144"/>
    <w:rsid w:val="0060305B"/>
    <w:rsid w:val="00605A8D"/>
    <w:rsid w:val="00605BF2"/>
    <w:rsid w:val="00615797"/>
    <w:rsid w:val="006162C3"/>
    <w:rsid w:val="006223DC"/>
    <w:rsid w:val="00622DF0"/>
    <w:rsid w:val="00627F30"/>
    <w:rsid w:val="00631FD2"/>
    <w:rsid w:val="006360CA"/>
    <w:rsid w:val="006364FC"/>
    <w:rsid w:val="00645131"/>
    <w:rsid w:val="00646B0C"/>
    <w:rsid w:val="00647B1E"/>
    <w:rsid w:val="00647EAB"/>
    <w:rsid w:val="0065039A"/>
    <w:rsid w:val="0065318C"/>
    <w:rsid w:val="006602BE"/>
    <w:rsid w:val="00661991"/>
    <w:rsid w:val="00661BE4"/>
    <w:rsid w:val="00671AD8"/>
    <w:rsid w:val="006735DB"/>
    <w:rsid w:val="00674FA0"/>
    <w:rsid w:val="00681B50"/>
    <w:rsid w:val="0068702C"/>
    <w:rsid w:val="00691DDE"/>
    <w:rsid w:val="006A0361"/>
    <w:rsid w:val="006A056A"/>
    <w:rsid w:val="006A635D"/>
    <w:rsid w:val="006B19A4"/>
    <w:rsid w:val="006B449A"/>
    <w:rsid w:val="006C1BDD"/>
    <w:rsid w:val="006C2A67"/>
    <w:rsid w:val="006C779D"/>
    <w:rsid w:val="006D31FF"/>
    <w:rsid w:val="006D7DBE"/>
    <w:rsid w:val="006E4725"/>
    <w:rsid w:val="006E6801"/>
    <w:rsid w:val="006F3478"/>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72A4"/>
    <w:rsid w:val="00743DCF"/>
    <w:rsid w:val="00744B3C"/>
    <w:rsid w:val="00756186"/>
    <w:rsid w:val="00757EA0"/>
    <w:rsid w:val="00760AC7"/>
    <w:rsid w:val="00761E9E"/>
    <w:rsid w:val="00765CA5"/>
    <w:rsid w:val="00771243"/>
    <w:rsid w:val="00791DD0"/>
    <w:rsid w:val="00794E88"/>
    <w:rsid w:val="007B15B8"/>
    <w:rsid w:val="007B42C2"/>
    <w:rsid w:val="007B641A"/>
    <w:rsid w:val="007C1064"/>
    <w:rsid w:val="007C1781"/>
    <w:rsid w:val="007C4162"/>
    <w:rsid w:val="007C5F7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5F36"/>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5B16"/>
    <w:rsid w:val="008A624B"/>
    <w:rsid w:val="008B7256"/>
    <w:rsid w:val="008C5B30"/>
    <w:rsid w:val="008D082F"/>
    <w:rsid w:val="008D08A7"/>
    <w:rsid w:val="008D1EA5"/>
    <w:rsid w:val="008D4143"/>
    <w:rsid w:val="008D5020"/>
    <w:rsid w:val="008D50F8"/>
    <w:rsid w:val="008E3B42"/>
    <w:rsid w:val="008F233D"/>
    <w:rsid w:val="008F31B1"/>
    <w:rsid w:val="008F5818"/>
    <w:rsid w:val="008F5B55"/>
    <w:rsid w:val="009003A2"/>
    <w:rsid w:val="009050CA"/>
    <w:rsid w:val="00905220"/>
    <w:rsid w:val="00911171"/>
    <w:rsid w:val="009116B2"/>
    <w:rsid w:val="009145FB"/>
    <w:rsid w:val="00915262"/>
    <w:rsid w:val="0091678B"/>
    <w:rsid w:val="00922037"/>
    <w:rsid w:val="00922192"/>
    <w:rsid w:val="009259F0"/>
    <w:rsid w:val="0093096C"/>
    <w:rsid w:val="009315C7"/>
    <w:rsid w:val="00933854"/>
    <w:rsid w:val="00936536"/>
    <w:rsid w:val="00937586"/>
    <w:rsid w:val="00937B8A"/>
    <w:rsid w:val="00945C88"/>
    <w:rsid w:val="009533D3"/>
    <w:rsid w:val="00960A89"/>
    <w:rsid w:val="0098057E"/>
    <w:rsid w:val="0098732E"/>
    <w:rsid w:val="00987B40"/>
    <w:rsid w:val="009904EC"/>
    <w:rsid w:val="009A0A78"/>
    <w:rsid w:val="009C305B"/>
    <w:rsid w:val="009C577A"/>
    <w:rsid w:val="009D04F6"/>
    <w:rsid w:val="009D62DA"/>
    <w:rsid w:val="009F30A1"/>
    <w:rsid w:val="009F38C4"/>
    <w:rsid w:val="009F3CA6"/>
    <w:rsid w:val="00A01BB7"/>
    <w:rsid w:val="00A06509"/>
    <w:rsid w:val="00A101AD"/>
    <w:rsid w:val="00A123F9"/>
    <w:rsid w:val="00A1390B"/>
    <w:rsid w:val="00A13DBB"/>
    <w:rsid w:val="00A169AB"/>
    <w:rsid w:val="00A20014"/>
    <w:rsid w:val="00A371D5"/>
    <w:rsid w:val="00A40F7F"/>
    <w:rsid w:val="00A4597C"/>
    <w:rsid w:val="00A45FED"/>
    <w:rsid w:val="00A46579"/>
    <w:rsid w:val="00A46766"/>
    <w:rsid w:val="00A46DA5"/>
    <w:rsid w:val="00A5799E"/>
    <w:rsid w:val="00A61F7E"/>
    <w:rsid w:val="00A620C0"/>
    <w:rsid w:val="00A62697"/>
    <w:rsid w:val="00A64049"/>
    <w:rsid w:val="00A651EF"/>
    <w:rsid w:val="00A664F6"/>
    <w:rsid w:val="00A66B8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AE2522"/>
    <w:rsid w:val="00B10D27"/>
    <w:rsid w:val="00B15F34"/>
    <w:rsid w:val="00B17FA5"/>
    <w:rsid w:val="00B2034E"/>
    <w:rsid w:val="00B23BC2"/>
    <w:rsid w:val="00B24EAF"/>
    <w:rsid w:val="00B27D45"/>
    <w:rsid w:val="00B30ADE"/>
    <w:rsid w:val="00B401B3"/>
    <w:rsid w:val="00B411CA"/>
    <w:rsid w:val="00B46C6D"/>
    <w:rsid w:val="00B56AB1"/>
    <w:rsid w:val="00B56EB6"/>
    <w:rsid w:val="00B608FE"/>
    <w:rsid w:val="00B6231E"/>
    <w:rsid w:val="00B637F8"/>
    <w:rsid w:val="00B64BCC"/>
    <w:rsid w:val="00B6546B"/>
    <w:rsid w:val="00B67DE1"/>
    <w:rsid w:val="00B76A72"/>
    <w:rsid w:val="00B86E43"/>
    <w:rsid w:val="00B87B38"/>
    <w:rsid w:val="00B90075"/>
    <w:rsid w:val="00B92B3F"/>
    <w:rsid w:val="00B93BB0"/>
    <w:rsid w:val="00B94C2C"/>
    <w:rsid w:val="00B97B81"/>
    <w:rsid w:val="00BA26EB"/>
    <w:rsid w:val="00BA5030"/>
    <w:rsid w:val="00BB4F6E"/>
    <w:rsid w:val="00BB6A68"/>
    <w:rsid w:val="00BC4243"/>
    <w:rsid w:val="00BE0F41"/>
    <w:rsid w:val="00BE3447"/>
    <w:rsid w:val="00BE63F1"/>
    <w:rsid w:val="00C05DE7"/>
    <w:rsid w:val="00C0622F"/>
    <w:rsid w:val="00C07366"/>
    <w:rsid w:val="00C13170"/>
    <w:rsid w:val="00C141CE"/>
    <w:rsid w:val="00C1469D"/>
    <w:rsid w:val="00C24D75"/>
    <w:rsid w:val="00C3089B"/>
    <w:rsid w:val="00C31875"/>
    <w:rsid w:val="00C32939"/>
    <w:rsid w:val="00C36636"/>
    <w:rsid w:val="00C37F44"/>
    <w:rsid w:val="00C40FFD"/>
    <w:rsid w:val="00C4249A"/>
    <w:rsid w:val="00C50758"/>
    <w:rsid w:val="00C5148D"/>
    <w:rsid w:val="00C52649"/>
    <w:rsid w:val="00C52ADA"/>
    <w:rsid w:val="00C542C2"/>
    <w:rsid w:val="00C600D7"/>
    <w:rsid w:val="00C6136C"/>
    <w:rsid w:val="00C6408C"/>
    <w:rsid w:val="00C6596D"/>
    <w:rsid w:val="00C66022"/>
    <w:rsid w:val="00C74B5B"/>
    <w:rsid w:val="00C74C41"/>
    <w:rsid w:val="00C75FB5"/>
    <w:rsid w:val="00C80BEE"/>
    <w:rsid w:val="00C82BDD"/>
    <w:rsid w:val="00C93AEC"/>
    <w:rsid w:val="00C93E56"/>
    <w:rsid w:val="00C968E9"/>
    <w:rsid w:val="00CA0913"/>
    <w:rsid w:val="00CB073E"/>
    <w:rsid w:val="00CB3B92"/>
    <w:rsid w:val="00CC626B"/>
    <w:rsid w:val="00CD0923"/>
    <w:rsid w:val="00CD249C"/>
    <w:rsid w:val="00CD5727"/>
    <w:rsid w:val="00CE1745"/>
    <w:rsid w:val="00CE22F3"/>
    <w:rsid w:val="00CF005B"/>
    <w:rsid w:val="00CF2A38"/>
    <w:rsid w:val="00CF3953"/>
    <w:rsid w:val="00CF7CC7"/>
    <w:rsid w:val="00D07119"/>
    <w:rsid w:val="00D10394"/>
    <w:rsid w:val="00D107E3"/>
    <w:rsid w:val="00D204FF"/>
    <w:rsid w:val="00D24705"/>
    <w:rsid w:val="00D33487"/>
    <w:rsid w:val="00D340F3"/>
    <w:rsid w:val="00D423E1"/>
    <w:rsid w:val="00D5016C"/>
    <w:rsid w:val="00D54743"/>
    <w:rsid w:val="00D55126"/>
    <w:rsid w:val="00D619E1"/>
    <w:rsid w:val="00D754EB"/>
    <w:rsid w:val="00D83181"/>
    <w:rsid w:val="00D833E1"/>
    <w:rsid w:val="00D83C26"/>
    <w:rsid w:val="00D85B3B"/>
    <w:rsid w:val="00D863B1"/>
    <w:rsid w:val="00D900DC"/>
    <w:rsid w:val="00D956FB"/>
    <w:rsid w:val="00D95814"/>
    <w:rsid w:val="00D9620E"/>
    <w:rsid w:val="00D96626"/>
    <w:rsid w:val="00DA369E"/>
    <w:rsid w:val="00DA584E"/>
    <w:rsid w:val="00DA7A5A"/>
    <w:rsid w:val="00DB2483"/>
    <w:rsid w:val="00DC0176"/>
    <w:rsid w:val="00DC2DC5"/>
    <w:rsid w:val="00DC5534"/>
    <w:rsid w:val="00DC5E49"/>
    <w:rsid w:val="00DD0225"/>
    <w:rsid w:val="00DD09E3"/>
    <w:rsid w:val="00DD2A18"/>
    <w:rsid w:val="00DE57F2"/>
    <w:rsid w:val="00DF0A48"/>
    <w:rsid w:val="00DF4F55"/>
    <w:rsid w:val="00DF7DCB"/>
    <w:rsid w:val="00E0479C"/>
    <w:rsid w:val="00E04B6D"/>
    <w:rsid w:val="00E05B24"/>
    <w:rsid w:val="00E062F6"/>
    <w:rsid w:val="00E178A5"/>
    <w:rsid w:val="00E27196"/>
    <w:rsid w:val="00E27FA7"/>
    <w:rsid w:val="00E31184"/>
    <w:rsid w:val="00E3477F"/>
    <w:rsid w:val="00E35A42"/>
    <w:rsid w:val="00E35BF5"/>
    <w:rsid w:val="00E50385"/>
    <w:rsid w:val="00E54001"/>
    <w:rsid w:val="00E54391"/>
    <w:rsid w:val="00E55068"/>
    <w:rsid w:val="00E7192B"/>
    <w:rsid w:val="00E73147"/>
    <w:rsid w:val="00E824DE"/>
    <w:rsid w:val="00E82969"/>
    <w:rsid w:val="00E910EB"/>
    <w:rsid w:val="00E9432F"/>
    <w:rsid w:val="00EA54EA"/>
    <w:rsid w:val="00EB23F5"/>
    <w:rsid w:val="00EB301F"/>
    <w:rsid w:val="00EB4908"/>
    <w:rsid w:val="00EC3D80"/>
    <w:rsid w:val="00EC5B40"/>
    <w:rsid w:val="00EC603C"/>
    <w:rsid w:val="00EC6AEC"/>
    <w:rsid w:val="00ED4202"/>
    <w:rsid w:val="00ED5AF9"/>
    <w:rsid w:val="00EE3F04"/>
    <w:rsid w:val="00EE5A55"/>
    <w:rsid w:val="00EF79FD"/>
    <w:rsid w:val="00F04B8A"/>
    <w:rsid w:val="00F23E74"/>
    <w:rsid w:val="00F24818"/>
    <w:rsid w:val="00F24A05"/>
    <w:rsid w:val="00F27E3E"/>
    <w:rsid w:val="00F3694B"/>
    <w:rsid w:val="00F40161"/>
    <w:rsid w:val="00F46C15"/>
    <w:rsid w:val="00F50FEC"/>
    <w:rsid w:val="00F60223"/>
    <w:rsid w:val="00F62B79"/>
    <w:rsid w:val="00F640E6"/>
    <w:rsid w:val="00F6709E"/>
    <w:rsid w:val="00F70CF8"/>
    <w:rsid w:val="00F71FB9"/>
    <w:rsid w:val="00F737DC"/>
    <w:rsid w:val="00F751B8"/>
    <w:rsid w:val="00F81C98"/>
    <w:rsid w:val="00F81D23"/>
    <w:rsid w:val="00F87270"/>
    <w:rsid w:val="00F9097D"/>
    <w:rsid w:val="00F94A78"/>
    <w:rsid w:val="00FC0F60"/>
    <w:rsid w:val="00FC5A26"/>
    <w:rsid w:val="00FD0D02"/>
    <w:rsid w:val="00FD76C4"/>
    <w:rsid w:val="00FE055B"/>
    <w:rsid w:val="00FE202D"/>
    <w:rsid w:val="00FE249C"/>
    <w:rsid w:val="00FF1705"/>
    <w:rsid w:val="00FF307A"/>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3796E872"/>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semiHidden/>
    <w:unhideWhenUsed/>
    <w:qFormat/>
    <w:rsid w:val="00D103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 w:type="character" w:customStyle="1" w:styleId="berschrift4Zchn">
    <w:name w:val="Überschrift 4 Zchn"/>
    <w:basedOn w:val="Absatz-Standardschriftart"/>
    <w:link w:val="berschrift4"/>
    <w:semiHidden/>
    <w:rsid w:val="00D10394"/>
    <w:rPr>
      <w:rFonts w:asciiTheme="majorHAnsi" w:eastAsiaTheme="majorEastAsia" w:hAnsiTheme="majorHAnsi" w:cstheme="majorBidi"/>
      <w:i/>
      <w:iCs/>
      <w:color w:val="365F91" w:themeColor="accent1" w:themeShade="BF"/>
    </w:rPr>
  </w:style>
  <w:style w:type="character" w:customStyle="1" w:styleId="keinumbruch">
    <w:name w:val="keinumbruch"/>
    <w:basedOn w:val="Absatz-Standardschriftart"/>
    <w:rsid w:val="0028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857083479">
      <w:bodyDiv w:val="1"/>
      <w:marLeft w:val="0"/>
      <w:marRight w:val="0"/>
      <w:marTop w:val="0"/>
      <w:marBottom w:val="0"/>
      <w:divBdr>
        <w:top w:val="none" w:sz="0" w:space="0" w:color="auto"/>
        <w:left w:val="none" w:sz="0" w:space="0" w:color="auto"/>
        <w:bottom w:val="none" w:sz="0" w:space="0" w:color="auto"/>
        <w:right w:val="none" w:sz="0" w:space="0" w:color="auto"/>
      </w:divBdr>
    </w:div>
    <w:div w:id="908997400">
      <w:bodyDiv w:val="1"/>
      <w:marLeft w:val="0"/>
      <w:marRight w:val="0"/>
      <w:marTop w:val="0"/>
      <w:marBottom w:val="0"/>
      <w:divBdr>
        <w:top w:val="none" w:sz="0" w:space="0" w:color="auto"/>
        <w:left w:val="none" w:sz="0" w:space="0" w:color="auto"/>
        <w:bottom w:val="none" w:sz="0" w:space="0" w:color="auto"/>
        <w:right w:val="none" w:sz="0" w:space="0" w:color="auto"/>
      </w:divBdr>
      <w:divsChild>
        <w:div w:id="499545391">
          <w:marLeft w:val="0"/>
          <w:marRight w:val="0"/>
          <w:marTop w:val="0"/>
          <w:marBottom w:val="0"/>
          <w:divBdr>
            <w:top w:val="none" w:sz="0" w:space="0" w:color="auto"/>
            <w:left w:val="none" w:sz="0" w:space="0" w:color="auto"/>
            <w:bottom w:val="none" w:sz="0" w:space="0" w:color="auto"/>
            <w:right w:val="none" w:sz="0" w:space="0" w:color="auto"/>
          </w:divBdr>
          <w:divsChild>
            <w:div w:id="175271908">
              <w:marLeft w:val="0"/>
              <w:marRight w:val="0"/>
              <w:marTop w:val="0"/>
              <w:marBottom w:val="0"/>
              <w:divBdr>
                <w:top w:val="none" w:sz="0" w:space="0" w:color="auto"/>
                <w:left w:val="none" w:sz="0" w:space="0" w:color="auto"/>
                <w:bottom w:val="none" w:sz="0" w:space="0" w:color="auto"/>
                <w:right w:val="none" w:sz="0" w:space="0" w:color="auto"/>
              </w:divBdr>
              <w:divsChild>
                <w:div w:id="1642425165">
                  <w:marLeft w:val="0"/>
                  <w:marRight w:val="0"/>
                  <w:marTop w:val="0"/>
                  <w:marBottom w:val="0"/>
                  <w:divBdr>
                    <w:top w:val="none" w:sz="0" w:space="0" w:color="auto"/>
                    <w:left w:val="none" w:sz="0" w:space="0" w:color="auto"/>
                    <w:bottom w:val="none" w:sz="0" w:space="0" w:color="auto"/>
                    <w:right w:val="none" w:sz="0" w:space="0" w:color="auto"/>
                  </w:divBdr>
                  <w:divsChild>
                    <w:div w:id="695497969">
                      <w:marLeft w:val="0"/>
                      <w:marRight w:val="0"/>
                      <w:marTop w:val="0"/>
                      <w:marBottom w:val="0"/>
                      <w:divBdr>
                        <w:top w:val="none" w:sz="0" w:space="0" w:color="auto"/>
                        <w:left w:val="none" w:sz="0" w:space="0" w:color="auto"/>
                        <w:bottom w:val="none" w:sz="0" w:space="0" w:color="auto"/>
                        <w:right w:val="none" w:sz="0" w:space="0" w:color="auto"/>
                      </w:divBdr>
                      <w:divsChild>
                        <w:div w:id="1577934570">
                          <w:marLeft w:val="0"/>
                          <w:marRight w:val="0"/>
                          <w:marTop w:val="0"/>
                          <w:marBottom w:val="0"/>
                          <w:divBdr>
                            <w:top w:val="none" w:sz="0" w:space="0" w:color="auto"/>
                            <w:left w:val="none" w:sz="0" w:space="0" w:color="auto"/>
                            <w:bottom w:val="none" w:sz="0" w:space="0" w:color="auto"/>
                            <w:right w:val="none" w:sz="0" w:space="0" w:color="auto"/>
                          </w:divBdr>
                          <w:divsChild>
                            <w:div w:id="2029914368">
                              <w:marLeft w:val="0"/>
                              <w:marRight w:val="0"/>
                              <w:marTop w:val="0"/>
                              <w:marBottom w:val="0"/>
                              <w:divBdr>
                                <w:top w:val="none" w:sz="0" w:space="0" w:color="auto"/>
                                <w:left w:val="none" w:sz="0" w:space="0" w:color="auto"/>
                                <w:bottom w:val="none" w:sz="0" w:space="0" w:color="auto"/>
                                <w:right w:val="none" w:sz="0" w:space="0" w:color="auto"/>
                              </w:divBdr>
                            </w:div>
                          </w:divsChild>
                        </w:div>
                        <w:div w:id="41054580">
                          <w:marLeft w:val="0"/>
                          <w:marRight w:val="0"/>
                          <w:marTop w:val="0"/>
                          <w:marBottom w:val="0"/>
                          <w:divBdr>
                            <w:top w:val="none" w:sz="0" w:space="0" w:color="auto"/>
                            <w:left w:val="none" w:sz="0" w:space="0" w:color="auto"/>
                            <w:bottom w:val="none" w:sz="0" w:space="0" w:color="auto"/>
                            <w:right w:val="none" w:sz="0" w:space="0" w:color="auto"/>
                          </w:divBdr>
                          <w:divsChild>
                            <w:div w:id="1300454892">
                              <w:marLeft w:val="0"/>
                              <w:marRight w:val="0"/>
                              <w:marTop w:val="0"/>
                              <w:marBottom w:val="0"/>
                              <w:divBdr>
                                <w:top w:val="none" w:sz="0" w:space="0" w:color="auto"/>
                                <w:left w:val="none" w:sz="0" w:space="0" w:color="auto"/>
                                <w:bottom w:val="none" w:sz="0" w:space="0" w:color="auto"/>
                                <w:right w:val="none" w:sz="0" w:space="0" w:color="auto"/>
                              </w:divBdr>
                            </w:div>
                            <w:div w:id="1173911093">
                              <w:marLeft w:val="0"/>
                              <w:marRight w:val="0"/>
                              <w:marTop w:val="0"/>
                              <w:marBottom w:val="0"/>
                              <w:divBdr>
                                <w:top w:val="none" w:sz="0" w:space="0" w:color="auto"/>
                                <w:left w:val="none" w:sz="0" w:space="0" w:color="auto"/>
                                <w:bottom w:val="none" w:sz="0" w:space="0" w:color="auto"/>
                                <w:right w:val="none" w:sz="0" w:space="0" w:color="auto"/>
                              </w:divBdr>
                            </w:div>
                          </w:divsChild>
                        </w:div>
                        <w:div w:id="2002270943">
                          <w:marLeft w:val="0"/>
                          <w:marRight w:val="0"/>
                          <w:marTop w:val="0"/>
                          <w:marBottom w:val="0"/>
                          <w:divBdr>
                            <w:top w:val="none" w:sz="0" w:space="0" w:color="auto"/>
                            <w:left w:val="none" w:sz="0" w:space="0" w:color="auto"/>
                            <w:bottom w:val="none" w:sz="0" w:space="0" w:color="auto"/>
                            <w:right w:val="none" w:sz="0" w:space="0" w:color="auto"/>
                          </w:divBdr>
                          <w:divsChild>
                            <w:div w:id="426922930">
                              <w:marLeft w:val="0"/>
                              <w:marRight w:val="0"/>
                              <w:marTop w:val="0"/>
                              <w:marBottom w:val="0"/>
                              <w:divBdr>
                                <w:top w:val="none" w:sz="0" w:space="0" w:color="auto"/>
                                <w:left w:val="none" w:sz="0" w:space="0" w:color="auto"/>
                                <w:bottom w:val="none" w:sz="0" w:space="0" w:color="auto"/>
                                <w:right w:val="none" w:sz="0" w:space="0" w:color="auto"/>
                              </w:divBdr>
                            </w:div>
                            <w:div w:id="1809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154682600">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 w:id="1926113904">
      <w:bodyDiv w:val="1"/>
      <w:marLeft w:val="0"/>
      <w:marRight w:val="0"/>
      <w:marTop w:val="0"/>
      <w:marBottom w:val="0"/>
      <w:divBdr>
        <w:top w:val="none" w:sz="0" w:space="0" w:color="auto"/>
        <w:left w:val="none" w:sz="0" w:space="0" w:color="auto"/>
        <w:bottom w:val="none" w:sz="0" w:space="0" w:color="auto"/>
        <w:right w:val="none" w:sz="0" w:space="0" w:color="auto"/>
      </w:divBdr>
      <w:divsChild>
        <w:div w:id="87040739">
          <w:marLeft w:val="0"/>
          <w:marRight w:val="0"/>
          <w:marTop w:val="0"/>
          <w:marBottom w:val="0"/>
          <w:divBdr>
            <w:top w:val="none" w:sz="0" w:space="0" w:color="auto"/>
            <w:left w:val="none" w:sz="0" w:space="0" w:color="auto"/>
            <w:bottom w:val="none" w:sz="0" w:space="0" w:color="auto"/>
            <w:right w:val="none" w:sz="0" w:space="0" w:color="auto"/>
          </w:divBdr>
          <w:divsChild>
            <w:div w:id="98571352">
              <w:marLeft w:val="0"/>
              <w:marRight w:val="0"/>
              <w:marTop w:val="0"/>
              <w:marBottom w:val="0"/>
              <w:divBdr>
                <w:top w:val="none" w:sz="0" w:space="0" w:color="auto"/>
                <w:left w:val="none" w:sz="0" w:space="0" w:color="auto"/>
                <w:bottom w:val="none" w:sz="0" w:space="0" w:color="auto"/>
                <w:right w:val="none" w:sz="0" w:space="0" w:color="auto"/>
              </w:divBdr>
              <w:divsChild>
                <w:div w:id="1533297222">
                  <w:marLeft w:val="0"/>
                  <w:marRight w:val="0"/>
                  <w:marTop w:val="0"/>
                  <w:marBottom w:val="0"/>
                  <w:divBdr>
                    <w:top w:val="none" w:sz="0" w:space="0" w:color="auto"/>
                    <w:left w:val="none" w:sz="0" w:space="0" w:color="auto"/>
                    <w:bottom w:val="none" w:sz="0" w:space="0" w:color="auto"/>
                    <w:right w:val="none" w:sz="0" w:space="0" w:color="auto"/>
                  </w:divBdr>
                  <w:divsChild>
                    <w:div w:id="871573846">
                      <w:marLeft w:val="0"/>
                      <w:marRight w:val="0"/>
                      <w:marTop w:val="0"/>
                      <w:marBottom w:val="0"/>
                      <w:divBdr>
                        <w:top w:val="none" w:sz="0" w:space="0" w:color="auto"/>
                        <w:left w:val="none" w:sz="0" w:space="0" w:color="auto"/>
                        <w:bottom w:val="none" w:sz="0" w:space="0" w:color="auto"/>
                        <w:right w:val="none" w:sz="0" w:space="0" w:color="auto"/>
                      </w:divBdr>
                      <w:divsChild>
                        <w:div w:id="1146707947">
                          <w:marLeft w:val="0"/>
                          <w:marRight w:val="0"/>
                          <w:marTop w:val="0"/>
                          <w:marBottom w:val="0"/>
                          <w:divBdr>
                            <w:top w:val="none" w:sz="0" w:space="0" w:color="auto"/>
                            <w:left w:val="none" w:sz="0" w:space="0" w:color="auto"/>
                            <w:bottom w:val="none" w:sz="0" w:space="0" w:color="auto"/>
                            <w:right w:val="none" w:sz="0" w:space="0" w:color="auto"/>
                          </w:divBdr>
                          <w:divsChild>
                            <w:div w:id="1219126024">
                              <w:marLeft w:val="0"/>
                              <w:marRight w:val="0"/>
                              <w:marTop w:val="0"/>
                              <w:marBottom w:val="0"/>
                              <w:divBdr>
                                <w:top w:val="none" w:sz="0" w:space="0" w:color="auto"/>
                                <w:left w:val="none" w:sz="0" w:space="0" w:color="auto"/>
                                <w:bottom w:val="none" w:sz="0" w:space="0" w:color="auto"/>
                                <w:right w:val="none" w:sz="0" w:space="0" w:color="auto"/>
                              </w:divBdr>
                            </w:div>
                          </w:divsChild>
                        </w:div>
                        <w:div w:id="67113024">
                          <w:marLeft w:val="0"/>
                          <w:marRight w:val="0"/>
                          <w:marTop w:val="0"/>
                          <w:marBottom w:val="0"/>
                          <w:divBdr>
                            <w:top w:val="none" w:sz="0" w:space="0" w:color="auto"/>
                            <w:left w:val="none" w:sz="0" w:space="0" w:color="auto"/>
                            <w:bottom w:val="none" w:sz="0" w:space="0" w:color="auto"/>
                            <w:right w:val="none" w:sz="0" w:space="0" w:color="auto"/>
                          </w:divBdr>
                          <w:divsChild>
                            <w:div w:id="1825388210">
                              <w:marLeft w:val="0"/>
                              <w:marRight w:val="0"/>
                              <w:marTop w:val="0"/>
                              <w:marBottom w:val="0"/>
                              <w:divBdr>
                                <w:top w:val="none" w:sz="0" w:space="0" w:color="auto"/>
                                <w:left w:val="none" w:sz="0" w:space="0" w:color="auto"/>
                                <w:bottom w:val="none" w:sz="0" w:space="0" w:color="auto"/>
                                <w:right w:val="none" w:sz="0" w:space="0" w:color="auto"/>
                              </w:divBdr>
                            </w:div>
                            <w:div w:id="1637946860">
                              <w:marLeft w:val="0"/>
                              <w:marRight w:val="0"/>
                              <w:marTop w:val="0"/>
                              <w:marBottom w:val="0"/>
                              <w:divBdr>
                                <w:top w:val="none" w:sz="0" w:space="0" w:color="auto"/>
                                <w:left w:val="none" w:sz="0" w:space="0" w:color="auto"/>
                                <w:bottom w:val="none" w:sz="0" w:space="0" w:color="auto"/>
                                <w:right w:val="none" w:sz="0" w:space="0" w:color="auto"/>
                              </w:divBdr>
                            </w:div>
                          </w:divsChild>
                        </w:div>
                        <w:div w:id="1012489400">
                          <w:marLeft w:val="0"/>
                          <w:marRight w:val="0"/>
                          <w:marTop w:val="0"/>
                          <w:marBottom w:val="0"/>
                          <w:divBdr>
                            <w:top w:val="none" w:sz="0" w:space="0" w:color="auto"/>
                            <w:left w:val="none" w:sz="0" w:space="0" w:color="auto"/>
                            <w:bottom w:val="none" w:sz="0" w:space="0" w:color="auto"/>
                            <w:right w:val="none" w:sz="0" w:space="0" w:color="auto"/>
                          </w:divBdr>
                          <w:divsChild>
                            <w:div w:id="2144040285">
                              <w:marLeft w:val="0"/>
                              <w:marRight w:val="0"/>
                              <w:marTop w:val="0"/>
                              <w:marBottom w:val="0"/>
                              <w:divBdr>
                                <w:top w:val="none" w:sz="0" w:space="0" w:color="auto"/>
                                <w:left w:val="none" w:sz="0" w:space="0" w:color="auto"/>
                                <w:bottom w:val="none" w:sz="0" w:space="0" w:color="auto"/>
                                <w:right w:val="none" w:sz="0" w:space="0" w:color="auto"/>
                              </w:divBdr>
                            </w:div>
                            <w:div w:id="553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uni-ul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4C14-5139-4DE5-A5D5-0AB84AE7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5647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Universität Ulm</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Presse- und Öffentlichkeitsarbeit</dc:creator>
  <cp:lastModifiedBy>Annika Bingmann</cp:lastModifiedBy>
  <cp:revision>3</cp:revision>
  <cp:lastPrinted>2021-11-25T12:34:00Z</cp:lastPrinted>
  <dcterms:created xsi:type="dcterms:W3CDTF">2021-11-25T12:34:00Z</dcterms:created>
  <dcterms:modified xsi:type="dcterms:W3CDTF">2021-11-25T12:40:00Z</dcterms:modified>
</cp:coreProperties>
</file>